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E4B" w:rsidRDefault="00814E4B" w:rsidP="00814E4B">
      <w:pPr>
        <w:spacing w:after="1" w:line="280" w:lineRule="atLeast"/>
        <w:jc w:val="center"/>
      </w:pPr>
      <w:r>
        <w:rPr>
          <w:rFonts w:ascii="Times New Roman" w:hAnsi="Times New Roman" w:cs="Times New Roman"/>
          <w:b/>
          <w:sz w:val="28"/>
        </w:rPr>
        <w:t>НОВОСИБИРСКИЙ ОБЛАСТНОЙ СУД</w:t>
      </w:r>
    </w:p>
    <w:p w:rsidR="00814E4B" w:rsidRDefault="00814E4B" w:rsidP="00814E4B">
      <w:pPr>
        <w:spacing w:after="1" w:line="280" w:lineRule="atLeast"/>
        <w:jc w:val="center"/>
        <w:outlineLvl w:val="0"/>
      </w:pPr>
    </w:p>
    <w:p w:rsidR="00814E4B" w:rsidRDefault="00814E4B" w:rsidP="00814E4B">
      <w:pPr>
        <w:spacing w:after="1" w:line="280" w:lineRule="atLeast"/>
        <w:jc w:val="center"/>
      </w:pPr>
      <w:r>
        <w:rPr>
          <w:rFonts w:ascii="Times New Roman" w:hAnsi="Times New Roman" w:cs="Times New Roman"/>
          <w:b/>
          <w:sz w:val="28"/>
        </w:rPr>
        <w:t>АПЕЛЛЯЦИОННОЕ ОПРЕДЕЛЕНИЕ</w:t>
      </w:r>
    </w:p>
    <w:p w:rsidR="00814E4B" w:rsidRDefault="00814E4B" w:rsidP="00814E4B">
      <w:pPr>
        <w:spacing w:after="1" w:line="280" w:lineRule="atLeast"/>
        <w:jc w:val="center"/>
      </w:pPr>
      <w:r>
        <w:rPr>
          <w:rFonts w:ascii="Times New Roman" w:hAnsi="Times New Roman" w:cs="Times New Roman"/>
          <w:b/>
          <w:sz w:val="28"/>
        </w:rPr>
        <w:t>от 24 мая 2018 г. по делу N 33-5117/2018</w:t>
      </w:r>
    </w:p>
    <w:p w:rsidR="00814E4B" w:rsidRDefault="00814E4B" w:rsidP="00814E4B">
      <w:pPr>
        <w:spacing w:after="1" w:line="280" w:lineRule="atLeast"/>
        <w:jc w:val="both"/>
      </w:pPr>
    </w:p>
    <w:p w:rsidR="00814E4B" w:rsidRDefault="00814E4B" w:rsidP="00814E4B">
      <w:pPr>
        <w:spacing w:after="1" w:line="280" w:lineRule="atLeast"/>
      </w:pPr>
      <w:r>
        <w:rPr>
          <w:rFonts w:ascii="Times New Roman" w:hAnsi="Times New Roman" w:cs="Times New Roman"/>
          <w:sz w:val="28"/>
        </w:rPr>
        <w:t xml:space="preserve">Судья </w:t>
      </w:r>
      <w:proofErr w:type="spellStart"/>
      <w:r>
        <w:rPr>
          <w:rFonts w:ascii="Times New Roman" w:hAnsi="Times New Roman" w:cs="Times New Roman"/>
          <w:sz w:val="28"/>
        </w:rPr>
        <w:t>Пуляева</w:t>
      </w:r>
      <w:proofErr w:type="spellEnd"/>
      <w:r>
        <w:rPr>
          <w:rFonts w:ascii="Times New Roman" w:hAnsi="Times New Roman" w:cs="Times New Roman"/>
          <w:sz w:val="28"/>
        </w:rPr>
        <w:t xml:space="preserve"> О.В.</w:t>
      </w:r>
    </w:p>
    <w:p w:rsidR="00814E4B" w:rsidRDefault="00814E4B" w:rsidP="00814E4B">
      <w:pPr>
        <w:spacing w:before="280" w:after="1" w:line="280" w:lineRule="atLeast"/>
      </w:pPr>
      <w:r>
        <w:rPr>
          <w:rFonts w:ascii="Times New Roman" w:hAnsi="Times New Roman" w:cs="Times New Roman"/>
          <w:sz w:val="28"/>
        </w:rPr>
        <w:t>Докладчик Черных С.В.</w:t>
      </w:r>
    </w:p>
    <w:p w:rsidR="00814E4B" w:rsidRDefault="00814E4B" w:rsidP="00814E4B">
      <w:pPr>
        <w:spacing w:after="1" w:line="280" w:lineRule="atLeast"/>
        <w:jc w:val="both"/>
      </w:pPr>
    </w:p>
    <w:p w:rsidR="00814E4B" w:rsidRDefault="00814E4B" w:rsidP="00814E4B">
      <w:pPr>
        <w:spacing w:after="1" w:line="280" w:lineRule="atLeast"/>
        <w:ind w:firstLine="540"/>
        <w:jc w:val="both"/>
      </w:pPr>
      <w:r>
        <w:rPr>
          <w:rFonts w:ascii="Times New Roman" w:hAnsi="Times New Roman" w:cs="Times New Roman"/>
          <w:sz w:val="28"/>
        </w:rPr>
        <w:t>Судебная коллегия по гражданским делам Новосибирского областного суда в составе:</w:t>
      </w:r>
    </w:p>
    <w:p w:rsidR="00814E4B" w:rsidRDefault="00814E4B" w:rsidP="00814E4B">
      <w:pPr>
        <w:spacing w:before="280" w:after="1" w:line="280" w:lineRule="atLeast"/>
        <w:ind w:firstLine="540"/>
        <w:jc w:val="both"/>
      </w:pPr>
      <w:r>
        <w:rPr>
          <w:rFonts w:ascii="Times New Roman" w:hAnsi="Times New Roman" w:cs="Times New Roman"/>
          <w:sz w:val="28"/>
        </w:rPr>
        <w:t>Председательствующего Черных С.В.</w:t>
      </w:r>
    </w:p>
    <w:p w:rsidR="00814E4B" w:rsidRDefault="00814E4B" w:rsidP="00814E4B">
      <w:pPr>
        <w:spacing w:before="280" w:after="1" w:line="280" w:lineRule="atLeast"/>
        <w:ind w:firstLine="540"/>
        <w:jc w:val="both"/>
      </w:pPr>
      <w:r>
        <w:rPr>
          <w:rFonts w:ascii="Times New Roman" w:hAnsi="Times New Roman" w:cs="Times New Roman"/>
          <w:sz w:val="28"/>
        </w:rPr>
        <w:t xml:space="preserve">судей </w:t>
      </w:r>
      <w:proofErr w:type="spellStart"/>
      <w:r>
        <w:rPr>
          <w:rFonts w:ascii="Times New Roman" w:hAnsi="Times New Roman" w:cs="Times New Roman"/>
          <w:sz w:val="28"/>
        </w:rPr>
        <w:t>Карболиной</w:t>
      </w:r>
      <w:proofErr w:type="spellEnd"/>
      <w:r>
        <w:rPr>
          <w:rFonts w:ascii="Times New Roman" w:hAnsi="Times New Roman" w:cs="Times New Roman"/>
          <w:sz w:val="28"/>
        </w:rPr>
        <w:t xml:space="preserve"> В.А., </w:t>
      </w:r>
      <w:proofErr w:type="spellStart"/>
      <w:r>
        <w:rPr>
          <w:rFonts w:ascii="Times New Roman" w:hAnsi="Times New Roman" w:cs="Times New Roman"/>
          <w:sz w:val="28"/>
        </w:rPr>
        <w:t>Грибанова</w:t>
      </w:r>
      <w:proofErr w:type="spellEnd"/>
      <w:r>
        <w:rPr>
          <w:rFonts w:ascii="Times New Roman" w:hAnsi="Times New Roman" w:cs="Times New Roman"/>
          <w:sz w:val="28"/>
        </w:rPr>
        <w:t xml:space="preserve"> Ю.Ю.</w:t>
      </w:r>
    </w:p>
    <w:p w:rsidR="00814E4B" w:rsidRDefault="00814E4B" w:rsidP="00814E4B">
      <w:pPr>
        <w:spacing w:before="280" w:after="1" w:line="280" w:lineRule="atLeast"/>
        <w:ind w:firstLine="540"/>
        <w:jc w:val="both"/>
      </w:pPr>
      <w:r>
        <w:rPr>
          <w:rFonts w:ascii="Times New Roman" w:hAnsi="Times New Roman" w:cs="Times New Roman"/>
          <w:sz w:val="28"/>
        </w:rPr>
        <w:t>при секретаре С.Е.С.</w:t>
      </w:r>
    </w:p>
    <w:p w:rsidR="00814E4B" w:rsidRDefault="00814E4B" w:rsidP="00814E4B">
      <w:pPr>
        <w:spacing w:before="280" w:after="1" w:line="280" w:lineRule="atLeast"/>
        <w:ind w:firstLine="540"/>
        <w:jc w:val="both"/>
      </w:pPr>
      <w:r>
        <w:rPr>
          <w:rFonts w:ascii="Times New Roman" w:hAnsi="Times New Roman" w:cs="Times New Roman"/>
          <w:sz w:val="28"/>
        </w:rPr>
        <w:t>рассмотрела в открытом судебном заседании в &lt;адрес&gt; 24 мая 2018 года гражданское дело по апелляционной жалобе ООО "ВОРЛДВАЙД КЛИНИКАЛ ТРАЙАЛЗ" на решение Железнодорожного районного суда &lt;адрес&gt; от ДД.ММ</w:t>
      </w:r>
      <w:proofErr w:type="gramStart"/>
      <w:r>
        <w:rPr>
          <w:rFonts w:ascii="Times New Roman" w:hAnsi="Times New Roman" w:cs="Times New Roman"/>
          <w:sz w:val="28"/>
        </w:rPr>
        <w:t>.Г</w:t>
      </w:r>
      <w:proofErr w:type="gramEnd"/>
      <w:r>
        <w:rPr>
          <w:rFonts w:ascii="Times New Roman" w:hAnsi="Times New Roman" w:cs="Times New Roman"/>
          <w:sz w:val="28"/>
        </w:rPr>
        <w:t>ГГГ по гражданскому делу по иску ООО "ВОРДЛВАЙД КЛИНИКАЛ ТРАЙАЛЗ" к С.А.В. о взыскании неосновательного обогащения, которым постановлено:</w:t>
      </w:r>
    </w:p>
    <w:p w:rsidR="00814E4B" w:rsidRDefault="00814E4B" w:rsidP="00814E4B">
      <w:pPr>
        <w:spacing w:before="280" w:after="1" w:line="280" w:lineRule="atLeast"/>
        <w:ind w:firstLine="540"/>
        <w:jc w:val="both"/>
      </w:pPr>
      <w:r>
        <w:rPr>
          <w:rFonts w:ascii="Times New Roman" w:hAnsi="Times New Roman" w:cs="Times New Roman"/>
          <w:sz w:val="28"/>
        </w:rPr>
        <w:t>В удовлетворении иск</w:t>
      </w:r>
      <w:proofErr w:type="gramStart"/>
      <w:r>
        <w:rPr>
          <w:rFonts w:ascii="Times New Roman" w:hAnsi="Times New Roman" w:cs="Times New Roman"/>
          <w:sz w:val="28"/>
        </w:rPr>
        <w:t>а ООО</w:t>
      </w:r>
      <w:proofErr w:type="gramEnd"/>
      <w:r>
        <w:rPr>
          <w:rFonts w:ascii="Times New Roman" w:hAnsi="Times New Roman" w:cs="Times New Roman"/>
          <w:sz w:val="28"/>
        </w:rPr>
        <w:t xml:space="preserve"> "ВОРЛДВАЙД КЛИНИКАЛ ТРАЙАЛЗ" к С.А.В. о взыскании неосновательного обогащения отказать.</w:t>
      </w:r>
    </w:p>
    <w:p w:rsidR="00814E4B" w:rsidRDefault="00814E4B" w:rsidP="00814E4B">
      <w:pPr>
        <w:spacing w:before="280" w:after="1" w:line="280" w:lineRule="atLeast"/>
        <w:ind w:firstLine="540"/>
        <w:jc w:val="both"/>
      </w:pPr>
      <w:r>
        <w:rPr>
          <w:rFonts w:ascii="Times New Roman" w:hAnsi="Times New Roman" w:cs="Times New Roman"/>
          <w:sz w:val="28"/>
        </w:rPr>
        <w:t>Заслушав доклад судьи Новосибирского областного суда Черных С.В., судебная коллегия,</w:t>
      </w:r>
    </w:p>
    <w:p w:rsidR="00814E4B" w:rsidRDefault="00814E4B" w:rsidP="00814E4B">
      <w:pPr>
        <w:spacing w:after="1" w:line="280" w:lineRule="atLeast"/>
        <w:jc w:val="both"/>
      </w:pPr>
    </w:p>
    <w:p w:rsidR="00814E4B" w:rsidRDefault="00814E4B" w:rsidP="00814E4B">
      <w:pPr>
        <w:spacing w:after="1" w:line="280" w:lineRule="atLeast"/>
        <w:jc w:val="center"/>
      </w:pPr>
      <w:r>
        <w:rPr>
          <w:rFonts w:ascii="Times New Roman" w:hAnsi="Times New Roman" w:cs="Times New Roman"/>
          <w:sz w:val="28"/>
        </w:rPr>
        <w:t>установила:</w:t>
      </w:r>
    </w:p>
    <w:p w:rsidR="00814E4B" w:rsidRDefault="00814E4B" w:rsidP="00814E4B">
      <w:pPr>
        <w:spacing w:after="1" w:line="280" w:lineRule="atLeast"/>
        <w:jc w:val="both"/>
      </w:pPr>
    </w:p>
    <w:p w:rsidR="00814E4B" w:rsidRDefault="00814E4B" w:rsidP="00814E4B">
      <w:pPr>
        <w:spacing w:after="1" w:line="280" w:lineRule="atLeast"/>
        <w:ind w:firstLine="540"/>
        <w:jc w:val="both"/>
      </w:pPr>
      <w:r>
        <w:rPr>
          <w:rFonts w:ascii="Times New Roman" w:hAnsi="Times New Roman" w:cs="Times New Roman"/>
          <w:sz w:val="28"/>
        </w:rPr>
        <w:t>ООО "ВОРЛДВАЙД КЛИНИКАЛ ТРАЙАЛЗ" обратилось в суд с иском к С.А.В. о взыскании неосновательного обогащения в сумме 41.600 руб. и судебных расходов.</w:t>
      </w:r>
    </w:p>
    <w:p w:rsidR="00814E4B" w:rsidRDefault="00814E4B" w:rsidP="00814E4B">
      <w:pPr>
        <w:spacing w:before="280" w:after="1" w:line="280" w:lineRule="atLeast"/>
        <w:ind w:firstLine="540"/>
        <w:jc w:val="both"/>
      </w:pPr>
      <w:r>
        <w:rPr>
          <w:rFonts w:ascii="Times New Roman" w:hAnsi="Times New Roman" w:cs="Times New Roman"/>
          <w:sz w:val="28"/>
        </w:rPr>
        <w:t>В обоснование заявленных требований ссылается на то, что между сторонами ДД.ММ</w:t>
      </w:r>
      <w:proofErr w:type="gramStart"/>
      <w:r>
        <w:rPr>
          <w:rFonts w:ascii="Times New Roman" w:hAnsi="Times New Roman" w:cs="Times New Roman"/>
          <w:sz w:val="28"/>
        </w:rPr>
        <w:t>.Г</w:t>
      </w:r>
      <w:proofErr w:type="gramEnd"/>
      <w:r>
        <w:rPr>
          <w:rFonts w:ascii="Times New Roman" w:hAnsi="Times New Roman" w:cs="Times New Roman"/>
          <w:sz w:val="28"/>
        </w:rPr>
        <w:t>ГГГ заключен трудовой договор, который расторгнут ДД.ММ.ГГГГ.</w:t>
      </w:r>
    </w:p>
    <w:p w:rsidR="00814E4B" w:rsidRDefault="00814E4B" w:rsidP="00814E4B">
      <w:pPr>
        <w:spacing w:before="280" w:after="1" w:line="280" w:lineRule="atLeast"/>
        <w:ind w:firstLine="540"/>
        <w:jc w:val="both"/>
      </w:pPr>
      <w:r>
        <w:rPr>
          <w:rFonts w:ascii="Times New Roman" w:hAnsi="Times New Roman" w:cs="Times New Roman"/>
          <w:sz w:val="28"/>
        </w:rPr>
        <w:t>В день увольнения, а именно ДД.ММ</w:t>
      </w:r>
      <w:proofErr w:type="gramStart"/>
      <w:r>
        <w:rPr>
          <w:rFonts w:ascii="Times New Roman" w:hAnsi="Times New Roman" w:cs="Times New Roman"/>
          <w:sz w:val="28"/>
        </w:rPr>
        <w:t>.Г</w:t>
      </w:r>
      <w:proofErr w:type="gramEnd"/>
      <w:r>
        <w:rPr>
          <w:rFonts w:ascii="Times New Roman" w:hAnsi="Times New Roman" w:cs="Times New Roman"/>
          <w:sz w:val="28"/>
        </w:rPr>
        <w:t>ГГГ с ответчиком произведен полный расчет по заработной плате - 140 783,04 руб. + НДФЛ 21 335 руб.</w:t>
      </w:r>
    </w:p>
    <w:p w:rsidR="00814E4B" w:rsidRDefault="00814E4B" w:rsidP="00814E4B">
      <w:pPr>
        <w:spacing w:before="280" w:after="1" w:line="280" w:lineRule="atLeast"/>
        <w:ind w:firstLine="540"/>
        <w:jc w:val="both"/>
      </w:pPr>
      <w:r>
        <w:rPr>
          <w:rFonts w:ascii="Times New Roman" w:hAnsi="Times New Roman" w:cs="Times New Roman"/>
          <w:sz w:val="28"/>
        </w:rPr>
        <w:t>Вместе с тем, ДД.ММ</w:t>
      </w:r>
      <w:proofErr w:type="gramStart"/>
      <w:r>
        <w:rPr>
          <w:rFonts w:ascii="Times New Roman" w:hAnsi="Times New Roman" w:cs="Times New Roman"/>
          <w:sz w:val="28"/>
        </w:rPr>
        <w:t>.Г</w:t>
      </w:r>
      <w:proofErr w:type="gramEnd"/>
      <w:r>
        <w:rPr>
          <w:rFonts w:ascii="Times New Roman" w:hAnsi="Times New Roman" w:cs="Times New Roman"/>
          <w:sz w:val="28"/>
        </w:rPr>
        <w:t>ГГГ истцом ответчику ошибочно было перечислено 41.600 руб., сумма аванса за период с ДД.ММ.ГГГГ по ДД.ММ.ГГГГ, начисленная работнику на основании табеля учета рабочего времени сформированного ДД.ММ.ГГГГ, т.е. до увольнения ответчика.</w:t>
      </w:r>
    </w:p>
    <w:p w:rsidR="00814E4B" w:rsidRDefault="00814E4B" w:rsidP="00814E4B">
      <w:pPr>
        <w:spacing w:before="280" w:after="1" w:line="280" w:lineRule="atLeast"/>
        <w:ind w:firstLine="540"/>
        <w:jc w:val="both"/>
      </w:pPr>
      <w:r>
        <w:rPr>
          <w:rFonts w:ascii="Times New Roman" w:hAnsi="Times New Roman" w:cs="Times New Roman"/>
          <w:sz w:val="28"/>
        </w:rPr>
        <w:t xml:space="preserve">После увольнения ответчика, и выплаты последнему окончательного расчета по заработной плате, работником бухгалтерии не были внесены соответствующие </w:t>
      </w:r>
      <w:r>
        <w:rPr>
          <w:rFonts w:ascii="Times New Roman" w:hAnsi="Times New Roman" w:cs="Times New Roman"/>
          <w:sz w:val="28"/>
        </w:rPr>
        <w:lastRenderedPageBreak/>
        <w:t>исправления в расчет аванса, был сформирован ошибочный реестр, и ДД.ММ</w:t>
      </w:r>
      <w:proofErr w:type="gramStart"/>
      <w:r>
        <w:rPr>
          <w:rFonts w:ascii="Times New Roman" w:hAnsi="Times New Roman" w:cs="Times New Roman"/>
          <w:sz w:val="28"/>
        </w:rPr>
        <w:t>.Г</w:t>
      </w:r>
      <w:proofErr w:type="gramEnd"/>
      <w:r>
        <w:rPr>
          <w:rFonts w:ascii="Times New Roman" w:hAnsi="Times New Roman" w:cs="Times New Roman"/>
          <w:sz w:val="28"/>
        </w:rPr>
        <w:t>ГГГ ответчику было перечислено 41 600 руб. без наличия законных оснований.</w:t>
      </w:r>
    </w:p>
    <w:p w:rsidR="00814E4B" w:rsidRDefault="00814E4B" w:rsidP="00814E4B">
      <w:pPr>
        <w:spacing w:before="280" w:after="1" w:line="280" w:lineRule="atLeast"/>
        <w:ind w:firstLine="540"/>
        <w:jc w:val="both"/>
      </w:pPr>
      <w:r>
        <w:rPr>
          <w:rFonts w:ascii="Times New Roman" w:hAnsi="Times New Roman" w:cs="Times New Roman"/>
          <w:sz w:val="28"/>
        </w:rPr>
        <w:t>Вышеизложенные обстоятельства явились основанием для обращения в суд с указанным иском.</w:t>
      </w:r>
    </w:p>
    <w:p w:rsidR="00814E4B" w:rsidRDefault="00814E4B" w:rsidP="00814E4B">
      <w:pPr>
        <w:spacing w:before="280" w:after="1" w:line="280" w:lineRule="atLeast"/>
        <w:ind w:firstLine="540"/>
        <w:jc w:val="both"/>
      </w:pPr>
      <w:r>
        <w:rPr>
          <w:rFonts w:ascii="Times New Roman" w:hAnsi="Times New Roman" w:cs="Times New Roman"/>
          <w:sz w:val="28"/>
        </w:rPr>
        <w:t>Судом принято вышеуказанное решение, с которым не согласн</w:t>
      </w:r>
      <w:proofErr w:type="gramStart"/>
      <w:r>
        <w:rPr>
          <w:rFonts w:ascii="Times New Roman" w:hAnsi="Times New Roman" w:cs="Times New Roman"/>
          <w:sz w:val="28"/>
        </w:rPr>
        <w:t>о ООО</w:t>
      </w:r>
      <w:proofErr w:type="gramEnd"/>
      <w:r>
        <w:rPr>
          <w:rFonts w:ascii="Times New Roman" w:hAnsi="Times New Roman" w:cs="Times New Roman"/>
          <w:sz w:val="28"/>
        </w:rPr>
        <w:t xml:space="preserve"> "ВОРДЛВАЙД КЛИНИКАЛ ТРАЙАЛЗ", его представитель в апелляционной жалобе просит отменить решение, принять новое, которым удовлетворить исковые требования в полном объеме, кроме того, взыскать расходы по оплате госпошлины, уплаченной за подачу апелляционной жалобы.</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В обоснование доводов апелляционной жалобы, ссылаясь на фактические обстоятельства дела, указал на не согласие с выводами суда об отсутствии оснований для удовлетворения требований истца по мотиву отсутствия доказательств, свидетельствующих о том, что выплата денежных средств имела место вследствие наличия счетной ошибки, поскольку вопреки выводам суда первой инстанции действия бухгалтера являются счетной ошибкой по определению, учитывая, что ошибочное перечисление денежных средств</w:t>
      </w:r>
      <w:proofErr w:type="gramEnd"/>
      <w:r>
        <w:rPr>
          <w:rFonts w:ascii="Times New Roman" w:hAnsi="Times New Roman" w:cs="Times New Roman"/>
          <w:sz w:val="28"/>
        </w:rPr>
        <w:t xml:space="preserve"> ответчику произошло из-за непреднамеренного нарушения верности данных, допущенного в арифметических действиях, и совершенного в результате недосмотра в полноте учета фактов хозяйственной деятельности.</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 xml:space="preserve">Кроме того, суд не учел, что денежные средства были ответчику выплачены после прекращения трудовых отношений и выплаты окончательного расчета, следовательно, оснований для применения положений </w:t>
      </w:r>
      <w:hyperlink r:id="rId4" w:history="1">
        <w:r>
          <w:rPr>
            <w:rFonts w:ascii="Times New Roman" w:hAnsi="Times New Roman" w:cs="Times New Roman"/>
            <w:color w:val="0000FF"/>
            <w:sz w:val="28"/>
          </w:rPr>
          <w:t>ст. ст. 137</w:t>
        </w:r>
      </w:hyperlink>
      <w:r>
        <w:rPr>
          <w:rFonts w:ascii="Times New Roman" w:hAnsi="Times New Roman" w:cs="Times New Roman"/>
          <w:sz w:val="28"/>
        </w:rPr>
        <w:t xml:space="preserve"> ТК РФ, </w:t>
      </w:r>
      <w:hyperlink r:id="rId5" w:history="1">
        <w:r>
          <w:rPr>
            <w:rFonts w:ascii="Times New Roman" w:hAnsi="Times New Roman" w:cs="Times New Roman"/>
            <w:color w:val="0000FF"/>
            <w:sz w:val="28"/>
          </w:rPr>
          <w:t>ст. 1109</w:t>
        </w:r>
      </w:hyperlink>
      <w:r>
        <w:rPr>
          <w:rFonts w:ascii="Times New Roman" w:hAnsi="Times New Roman" w:cs="Times New Roman"/>
          <w:sz w:val="28"/>
        </w:rPr>
        <w:t xml:space="preserve"> ГК РФ у суда не имелось, и к спорным правоотношениям подлежали применения положения </w:t>
      </w:r>
      <w:hyperlink r:id="rId6" w:history="1">
        <w:r>
          <w:rPr>
            <w:rFonts w:ascii="Times New Roman" w:hAnsi="Times New Roman" w:cs="Times New Roman"/>
            <w:color w:val="0000FF"/>
            <w:sz w:val="28"/>
          </w:rPr>
          <w:t>ст. 1102</w:t>
        </w:r>
      </w:hyperlink>
      <w:r>
        <w:rPr>
          <w:rFonts w:ascii="Times New Roman" w:hAnsi="Times New Roman" w:cs="Times New Roman"/>
          <w:sz w:val="28"/>
        </w:rPr>
        <w:t xml:space="preserve"> ГК РФ, на основании которой с ответчика подлежало взысканию неосновательное обогащение в сумме 41.600</w:t>
      </w:r>
      <w:proofErr w:type="gramEnd"/>
      <w:r>
        <w:rPr>
          <w:rFonts w:ascii="Times New Roman" w:hAnsi="Times New Roman" w:cs="Times New Roman"/>
          <w:sz w:val="28"/>
        </w:rPr>
        <w:t xml:space="preserve"> руб.</w:t>
      </w:r>
    </w:p>
    <w:p w:rsidR="00814E4B" w:rsidRDefault="00814E4B" w:rsidP="00814E4B">
      <w:pPr>
        <w:spacing w:before="280" w:after="1" w:line="280" w:lineRule="atLeast"/>
        <w:ind w:firstLine="540"/>
        <w:jc w:val="both"/>
      </w:pPr>
      <w:r>
        <w:rPr>
          <w:rFonts w:ascii="Times New Roman" w:hAnsi="Times New Roman" w:cs="Times New Roman"/>
          <w:sz w:val="28"/>
        </w:rPr>
        <w:t xml:space="preserve">Изучив материалы дела, проверив законность и обоснованность решения суда первой инстанции в соответствии со </w:t>
      </w:r>
      <w:hyperlink r:id="rId7" w:history="1">
        <w:r>
          <w:rPr>
            <w:rFonts w:ascii="Times New Roman" w:hAnsi="Times New Roman" w:cs="Times New Roman"/>
            <w:color w:val="0000FF"/>
            <w:sz w:val="28"/>
          </w:rPr>
          <w:t>ст. 327.1</w:t>
        </w:r>
      </w:hyperlink>
      <w:r>
        <w:rPr>
          <w:rFonts w:ascii="Times New Roman" w:hAnsi="Times New Roman" w:cs="Times New Roman"/>
          <w:sz w:val="28"/>
        </w:rPr>
        <w:t xml:space="preserve"> ГПК РФ в пределах доводов апелляционной жалобы, судебная коллегия приходит к следующему.</w:t>
      </w:r>
    </w:p>
    <w:p w:rsidR="00814E4B" w:rsidRDefault="00814E4B" w:rsidP="00814E4B">
      <w:pPr>
        <w:spacing w:before="280" w:after="1" w:line="280" w:lineRule="atLeast"/>
        <w:ind w:firstLine="540"/>
        <w:jc w:val="both"/>
      </w:pPr>
      <w:r>
        <w:rPr>
          <w:rFonts w:ascii="Times New Roman" w:hAnsi="Times New Roman" w:cs="Times New Roman"/>
          <w:sz w:val="28"/>
        </w:rPr>
        <w:t>В судебном заседании установлено, что в соответствии с трудовым договором N ДД.ММ</w:t>
      </w:r>
      <w:proofErr w:type="gramStart"/>
      <w:r>
        <w:rPr>
          <w:rFonts w:ascii="Times New Roman" w:hAnsi="Times New Roman" w:cs="Times New Roman"/>
          <w:sz w:val="28"/>
        </w:rPr>
        <w:t>.Г</w:t>
      </w:r>
      <w:proofErr w:type="gramEnd"/>
      <w:r>
        <w:rPr>
          <w:rFonts w:ascii="Times New Roman" w:hAnsi="Times New Roman" w:cs="Times New Roman"/>
          <w:sz w:val="28"/>
        </w:rPr>
        <w:t>ГГГ С.А.В. был принят в ООО "ВОРДЛВАЙД КЛИНИКАЛ ТРАЙАЛЗ" на должность младшего врача-монитора клинических исследований.</w:t>
      </w:r>
    </w:p>
    <w:p w:rsidR="00814E4B" w:rsidRDefault="00814E4B" w:rsidP="00814E4B">
      <w:pPr>
        <w:spacing w:before="280" w:after="1" w:line="280" w:lineRule="atLeast"/>
        <w:ind w:firstLine="540"/>
        <w:jc w:val="both"/>
      </w:pPr>
      <w:r>
        <w:rPr>
          <w:rFonts w:ascii="Times New Roman" w:hAnsi="Times New Roman" w:cs="Times New Roman"/>
          <w:sz w:val="28"/>
        </w:rPr>
        <w:t>На основании соглашения о расторжении к трудовому договору N от ДД.ММ</w:t>
      </w:r>
      <w:proofErr w:type="gramStart"/>
      <w:r>
        <w:rPr>
          <w:rFonts w:ascii="Times New Roman" w:hAnsi="Times New Roman" w:cs="Times New Roman"/>
          <w:sz w:val="28"/>
        </w:rPr>
        <w:t>.Г</w:t>
      </w:r>
      <w:proofErr w:type="gramEnd"/>
      <w:r>
        <w:rPr>
          <w:rFonts w:ascii="Times New Roman" w:hAnsi="Times New Roman" w:cs="Times New Roman"/>
          <w:sz w:val="28"/>
        </w:rPr>
        <w:t xml:space="preserve">ГГГ, трудовой договор с С.А.В. прекращен на основании </w:t>
      </w:r>
      <w:hyperlink r:id="rId8" w:history="1">
        <w:r>
          <w:rPr>
            <w:rFonts w:ascii="Times New Roman" w:hAnsi="Times New Roman" w:cs="Times New Roman"/>
            <w:color w:val="0000FF"/>
            <w:sz w:val="28"/>
          </w:rPr>
          <w:t>п. 1 ч. 1 ст. 77</w:t>
        </w:r>
      </w:hyperlink>
      <w:r>
        <w:rPr>
          <w:rFonts w:ascii="Times New Roman" w:hAnsi="Times New Roman" w:cs="Times New Roman"/>
          <w:sz w:val="28"/>
        </w:rPr>
        <w:t xml:space="preserve"> ТК РФ с ДД.ММ.ГГГГ.</w:t>
      </w:r>
    </w:p>
    <w:p w:rsidR="00814E4B" w:rsidRDefault="00814E4B" w:rsidP="00814E4B">
      <w:pPr>
        <w:spacing w:before="280" w:after="1" w:line="280" w:lineRule="atLeast"/>
        <w:ind w:firstLine="540"/>
        <w:jc w:val="both"/>
      </w:pPr>
      <w:r>
        <w:rPr>
          <w:rFonts w:ascii="Times New Roman" w:hAnsi="Times New Roman" w:cs="Times New Roman"/>
          <w:sz w:val="28"/>
        </w:rPr>
        <w:t>Из списка перечисляемой в банк зарплаты, платежного поручения N от ДД.ММ</w:t>
      </w:r>
      <w:proofErr w:type="gramStart"/>
      <w:r>
        <w:rPr>
          <w:rFonts w:ascii="Times New Roman" w:hAnsi="Times New Roman" w:cs="Times New Roman"/>
          <w:sz w:val="28"/>
        </w:rPr>
        <w:t>.Г</w:t>
      </w:r>
      <w:proofErr w:type="gramEnd"/>
      <w:r>
        <w:rPr>
          <w:rFonts w:ascii="Times New Roman" w:hAnsi="Times New Roman" w:cs="Times New Roman"/>
          <w:sz w:val="28"/>
        </w:rPr>
        <w:t>ГГГ, представленного в материалы дела, следует, что С.А.В. выплачен окончательный расчет в общей сумме 140783,04 руб. (л.д. 19, 20).</w:t>
      </w:r>
    </w:p>
    <w:p w:rsidR="00814E4B" w:rsidRDefault="00814E4B" w:rsidP="00814E4B">
      <w:pPr>
        <w:spacing w:before="280" w:after="1" w:line="280" w:lineRule="atLeast"/>
        <w:ind w:firstLine="540"/>
        <w:jc w:val="both"/>
      </w:pPr>
      <w:r>
        <w:rPr>
          <w:rFonts w:ascii="Times New Roman" w:hAnsi="Times New Roman" w:cs="Times New Roman"/>
          <w:sz w:val="28"/>
        </w:rPr>
        <w:lastRenderedPageBreak/>
        <w:t>Вместе с тем согласно выписке из списка перечисляемой в банк зарплаты, ДД.ММ</w:t>
      </w:r>
      <w:proofErr w:type="gramStart"/>
      <w:r>
        <w:rPr>
          <w:rFonts w:ascii="Times New Roman" w:hAnsi="Times New Roman" w:cs="Times New Roman"/>
          <w:sz w:val="28"/>
        </w:rPr>
        <w:t>.Г</w:t>
      </w:r>
      <w:proofErr w:type="gramEnd"/>
      <w:r>
        <w:rPr>
          <w:rFonts w:ascii="Times New Roman" w:hAnsi="Times New Roman" w:cs="Times New Roman"/>
          <w:sz w:val="28"/>
        </w:rPr>
        <w:t>ГГГ С.А.В. ООО "ВОРДЛВАЙД КЛИНИКАЛ ТРАЙАЛЗ" было перечислено 41600 руб.</w:t>
      </w:r>
    </w:p>
    <w:p w:rsidR="00814E4B" w:rsidRDefault="00814E4B" w:rsidP="00814E4B">
      <w:pPr>
        <w:spacing w:before="280" w:after="1" w:line="280" w:lineRule="atLeast"/>
        <w:ind w:firstLine="540"/>
        <w:jc w:val="both"/>
      </w:pPr>
      <w:r>
        <w:rPr>
          <w:rFonts w:ascii="Times New Roman" w:hAnsi="Times New Roman" w:cs="Times New Roman"/>
          <w:sz w:val="28"/>
        </w:rPr>
        <w:t>Истец, полагая, что ответчик неосновательно обогатился за счет истца, обратился в суд с вышеуказанным иском.</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 xml:space="preserve">Отказывая в удовлетворении исковых требований, суд первой инстанции, руководствуясь положениями </w:t>
      </w:r>
      <w:hyperlink r:id="rId9" w:history="1">
        <w:r>
          <w:rPr>
            <w:rFonts w:ascii="Times New Roman" w:hAnsi="Times New Roman" w:cs="Times New Roman"/>
            <w:color w:val="0000FF"/>
            <w:sz w:val="28"/>
          </w:rPr>
          <w:t>ст. 137</w:t>
        </w:r>
      </w:hyperlink>
      <w:r>
        <w:rPr>
          <w:rFonts w:ascii="Times New Roman" w:hAnsi="Times New Roman" w:cs="Times New Roman"/>
          <w:sz w:val="28"/>
        </w:rPr>
        <w:t xml:space="preserve">, </w:t>
      </w:r>
      <w:hyperlink r:id="rId10" w:history="1">
        <w:r>
          <w:rPr>
            <w:rFonts w:ascii="Times New Roman" w:hAnsi="Times New Roman" w:cs="Times New Roman"/>
            <w:color w:val="0000FF"/>
            <w:sz w:val="28"/>
          </w:rPr>
          <w:t>ст. 10</w:t>
        </w:r>
      </w:hyperlink>
      <w:r>
        <w:rPr>
          <w:rFonts w:ascii="Times New Roman" w:hAnsi="Times New Roman" w:cs="Times New Roman"/>
          <w:sz w:val="28"/>
        </w:rPr>
        <w:t xml:space="preserve"> ТК РФ, исходил из того, что излишняя выплата заработной платы ответчику возникла в результате действий и событий по начислению денежных средств работнику уже ранее получившему окончательный расчет при увольнении, что исключает квалификацию перечисления ответчику денежных средств в результате счетной ошибки, и, не установив виновных неправомерных действий</w:t>
      </w:r>
      <w:proofErr w:type="gramEnd"/>
      <w:r>
        <w:rPr>
          <w:rFonts w:ascii="Times New Roman" w:hAnsi="Times New Roman" w:cs="Times New Roman"/>
          <w:sz w:val="28"/>
        </w:rPr>
        <w:t xml:space="preserve"> или недобросовестных действий со стороны ответчика, указал на отсутствие оснований для взыскания с ответчика денежных сре</w:t>
      </w:r>
      <w:proofErr w:type="gramStart"/>
      <w:r>
        <w:rPr>
          <w:rFonts w:ascii="Times New Roman" w:hAnsi="Times New Roman" w:cs="Times New Roman"/>
          <w:sz w:val="28"/>
        </w:rPr>
        <w:t>дств в п</w:t>
      </w:r>
      <w:proofErr w:type="gramEnd"/>
      <w:r>
        <w:rPr>
          <w:rFonts w:ascii="Times New Roman" w:hAnsi="Times New Roman" w:cs="Times New Roman"/>
          <w:sz w:val="28"/>
        </w:rPr>
        <w:t>ользу истца.</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Судебная коллегия не может согласиться с приведенными выводами суда первой инстанции, поскольку они сделаны с существенными нарушениями норм материального права, повлиявшими на исход дела, данные выводы не соответствуют обстоятельствам дела, в связи с чем, решение суда первой инстанции подлежит отмене, с вынесением нового решения об удовлетворении требований истца, исходя из следующего.</w:t>
      </w:r>
      <w:proofErr w:type="gramEnd"/>
    </w:p>
    <w:p w:rsidR="00814E4B" w:rsidRDefault="00814E4B" w:rsidP="00814E4B">
      <w:pPr>
        <w:spacing w:before="280" w:after="1" w:line="280" w:lineRule="atLeast"/>
        <w:ind w:firstLine="540"/>
        <w:jc w:val="both"/>
      </w:pPr>
      <w:proofErr w:type="gramStart"/>
      <w:r>
        <w:rPr>
          <w:rFonts w:ascii="Times New Roman" w:hAnsi="Times New Roman" w:cs="Times New Roman"/>
          <w:sz w:val="28"/>
        </w:rPr>
        <w:t xml:space="preserve">Согласно </w:t>
      </w:r>
      <w:hyperlink r:id="rId11" w:history="1">
        <w:r>
          <w:rPr>
            <w:rFonts w:ascii="Times New Roman" w:hAnsi="Times New Roman" w:cs="Times New Roman"/>
            <w:color w:val="0000FF"/>
            <w:sz w:val="28"/>
          </w:rPr>
          <w:t>п. 1 ст. 1102</w:t>
        </w:r>
      </w:hyperlink>
      <w:r>
        <w:rPr>
          <w:rFonts w:ascii="Times New Roman" w:hAnsi="Times New Roman" w:cs="Times New Roman"/>
          <w:sz w:val="28"/>
        </w:rPr>
        <w:t xml:space="preserve"> ГК РФ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за исключением случаев, предусмотренных </w:t>
      </w:r>
      <w:hyperlink r:id="rId12" w:history="1">
        <w:r>
          <w:rPr>
            <w:rFonts w:ascii="Times New Roman" w:hAnsi="Times New Roman" w:cs="Times New Roman"/>
            <w:color w:val="0000FF"/>
            <w:sz w:val="28"/>
          </w:rPr>
          <w:t>статьей 1109</w:t>
        </w:r>
      </w:hyperlink>
      <w:r>
        <w:rPr>
          <w:rFonts w:ascii="Times New Roman" w:hAnsi="Times New Roman" w:cs="Times New Roman"/>
          <w:sz w:val="28"/>
        </w:rPr>
        <w:t xml:space="preserve"> настоящего Кодекса Правила, предусмотренные настоящей главой, применяются независимо от того, явилось ли неосновательное обогащение результатом поведения</w:t>
      </w:r>
      <w:proofErr w:type="gramEnd"/>
      <w:r>
        <w:rPr>
          <w:rFonts w:ascii="Times New Roman" w:hAnsi="Times New Roman" w:cs="Times New Roman"/>
          <w:sz w:val="28"/>
        </w:rPr>
        <w:t xml:space="preserve"> приобретателя имущества, самого потерпевшего, третьих лиц или произошло помимо их воли (</w:t>
      </w:r>
      <w:hyperlink r:id="rId13" w:history="1">
        <w:r>
          <w:rPr>
            <w:rFonts w:ascii="Times New Roman" w:hAnsi="Times New Roman" w:cs="Times New Roman"/>
            <w:color w:val="0000FF"/>
            <w:sz w:val="28"/>
          </w:rPr>
          <w:t>п. 2 ст. 1102</w:t>
        </w:r>
      </w:hyperlink>
      <w:r>
        <w:rPr>
          <w:rFonts w:ascii="Times New Roman" w:hAnsi="Times New Roman" w:cs="Times New Roman"/>
          <w:sz w:val="28"/>
        </w:rPr>
        <w:t xml:space="preserve"> этого же Кодекса).</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 xml:space="preserve">Исходя из положений </w:t>
      </w:r>
      <w:hyperlink r:id="rId14" w:history="1">
        <w:r>
          <w:rPr>
            <w:rFonts w:ascii="Times New Roman" w:hAnsi="Times New Roman" w:cs="Times New Roman"/>
            <w:color w:val="0000FF"/>
            <w:sz w:val="28"/>
          </w:rPr>
          <w:t>ст. 1102</w:t>
        </w:r>
      </w:hyperlink>
      <w:r>
        <w:rPr>
          <w:rFonts w:ascii="Times New Roman" w:hAnsi="Times New Roman" w:cs="Times New Roman"/>
          <w:sz w:val="28"/>
        </w:rPr>
        <w:t xml:space="preserve"> ГК РФ обязательства из неосновательного обогащения возникают при наличии трех условий: имело место приобретение или сбережение имущества, то есть увеличение стоимости собственного имущества приобретателя, присоединение к нему новых ценностей или сохранение того имущества, которое по всем законным основаниям неминуемо должно было выйти из состава его имущества;</w:t>
      </w:r>
      <w:proofErr w:type="gramEnd"/>
      <w:r>
        <w:rPr>
          <w:rFonts w:ascii="Times New Roman" w:hAnsi="Times New Roman" w:cs="Times New Roman"/>
          <w:sz w:val="28"/>
        </w:rPr>
        <w:t xml:space="preserve"> </w:t>
      </w:r>
      <w:proofErr w:type="gramStart"/>
      <w:r>
        <w:rPr>
          <w:rFonts w:ascii="Times New Roman" w:hAnsi="Times New Roman" w:cs="Times New Roman"/>
          <w:sz w:val="28"/>
        </w:rPr>
        <w:t>приобретение или сбережение произведено за счет другого лица - имущество потерпевшего уменьшается вследствие выбытия из его состава некоторой части или неполучения доходов, на которые это лицо правомерно могло рассчитывать; отсутствие правовых оснований - приобретение или сбережение имущества одним лицом за счет другого не основано ни на законе (иных правовых актах), ни на сделке, прежде всего договоре, т.е. происходит неосновательно.</w:t>
      </w:r>
      <w:proofErr w:type="gramEnd"/>
    </w:p>
    <w:p w:rsidR="00814E4B" w:rsidRDefault="00814E4B" w:rsidP="00814E4B">
      <w:pPr>
        <w:spacing w:before="280" w:after="1" w:line="280" w:lineRule="atLeast"/>
        <w:ind w:firstLine="540"/>
        <w:jc w:val="both"/>
      </w:pPr>
      <w:r>
        <w:rPr>
          <w:rFonts w:ascii="Times New Roman" w:hAnsi="Times New Roman" w:cs="Times New Roman"/>
          <w:sz w:val="28"/>
        </w:rPr>
        <w:lastRenderedPageBreak/>
        <w:t>Таким образом, предмет доказывания по данному делу складывается из установления указанных выше обстоятельств, а также размера неосновательного обогащения.</w:t>
      </w:r>
    </w:p>
    <w:p w:rsidR="00814E4B" w:rsidRDefault="00814E4B" w:rsidP="00814E4B">
      <w:pPr>
        <w:spacing w:before="280" w:after="1" w:line="280" w:lineRule="atLeast"/>
        <w:ind w:firstLine="540"/>
        <w:jc w:val="both"/>
      </w:pPr>
      <w:r>
        <w:rPr>
          <w:rFonts w:ascii="Times New Roman" w:hAnsi="Times New Roman" w:cs="Times New Roman"/>
          <w:sz w:val="28"/>
        </w:rPr>
        <w:t>При этом истец не обязан доказывать отсутствие оснований для обогащения приобретателя, на нем лежит бремя доказывания факта обогащения приобретателя, включая количественную характеристику размера обогащения, и факта наступления такого обогащения за счет истца. Бремя доказывания наличия основания для обогащения за счет истца лежит на приобретателе.</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 xml:space="preserve">В соответствии с </w:t>
      </w:r>
      <w:hyperlink r:id="rId15" w:history="1">
        <w:r>
          <w:rPr>
            <w:rFonts w:ascii="Times New Roman" w:hAnsi="Times New Roman" w:cs="Times New Roman"/>
            <w:color w:val="0000FF"/>
            <w:sz w:val="28"/>
          </w:rPr>
          <w:t>п. 3 ст. 1109</w:t>
        </w:r>
      </w:hyperlink>
      <w:r>
        <w:rPr>
          <w:rFonts w:ascii="Times New Roman" w:hAnsi="Times New Roman" w:cs="Times New Roman"/>
          <w:sz w:val="28"/>
        </w:rPr>
        <w:t xml:space="preserve"> ГК РФ не подлежит возврату в качестве неосновательного обогащения заработная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недобросовестности с его стороны и счетной ошибки.</w:t>
      </w:r>
      <w:proofErr w:type="gramEnd"/>
    </w:p>
    <w:p w:rsidR="00814E4B" w:rsidRDefault="00814E4B" w:rsidP="00814E4B">
      <w:pPr>
        <w:spacing w:before="280" w:after="1" w:line="280" w:lineRule="atLeast"/>
        <w:ind w:firstLine="540"/>
        <w:jc w:val="both"/>
      </w:pPr>
      <w:r>
        <w:rPr>
          <w:rFonts w:ascii="Times New Roman" w:hAnsi="Times New Roman" w:cs="Times New Roman"/>
          <w:sz w:val="28"/>
        </w:rPr>
        <w:t>Как следует из письменных материалов дела на момент перечисления истцом денежных средств (на ДД.ММ</w:t>
      </w:r>
      <w:proofErr w:type="gramStart"/>
      <w:r>
        <w:rPr>
          <w:rFonts w:ascii="Times New Roman" w:hAnsi="Times New Roman" w:cs="Times New Roman"/>
          <w:sz w:val="28"/>
        </w:rPr>
        <w:t>.Г</w:t>
      </w:r>
      <w:proofErr w:type="gramEnd"/>
      <w:r>
        <w:rPr>
          <w:rFonts w:ascii="Times New Roman" w:hAnsi="Times New Roman" w:cs="Times New Roman"/>
          <w:sz w:val="28"/>
        </w:rPr>
        <w:t>ГГГ) в размере 41.600 руб. ответчик не являлся работником истца, поскольку между сторонами трудовой договор расторгнут с ДД.ММ.ГГГГ, окончательный расчет в сумме 140.783,04 руб. был произведен ДД.ММ.ГГГГ, которые были зачислены на счет ответчика ДД.ММ.ГГГГ. Спора между сторонами о размере окончательного расчета при увольнении не установлено.</w:t>
      </w:r>
    </w:p>
    <w:p w:rsidR="00814E4B" w:rsidRDefault="00814E4B" w:rsidP="00814E4B">
      <w:pPr>
        <w:spacing w:before="280" w:after="1" w:line="280" w:lineRule="atLeast"/>
        <w:ind w:firstLine="540"/>
        <w:jc w:val="both"/>
      </w:pPr>
      <w:r>
        <w:rPr>
          <w:rFonts w:ascii="Times New Roman" w:hAnsi="Times New Roman" w:cs="Times New Roman"/>
          <w:sz w:val="28"/>
        </w:rPr>
        <w:t>Сумма в размере 41.600 руб., была начислен ответчику истцом в качестве аванса за период с 01 по ДД.ММ</w:t>
      </w:r>
      <w:proofErr w:type="gramStart"/>
      <w:r>
        <w:rPr>
          <w:rFonts w:ascii="Times New Roman" w:hAnsi="Times New Roman" w:cs="Times New Roman"/>
          <w:sz w:val="28"/>
        </w:rPr>
        <w:t>.Г</w:t>
      </w:r>
      <w:proofErr w:type="gramEnd"/>
      <w:r>
        <w:rPr>
          <w:rFonts w:ascii="Times New Roman" w:hAnsi="Times New Roman" w:cs="Times New Roman"/>
          <w:sz w:val="28"/>
        </w:rPr>
        <w:t>ГГГ, вместе с тем данная сумма была учтена при определении окончательного расчета при увольнении ответчика, фактическая выплата которого была произведена С.А.В. ДД.ММ.ГГГГ.</w:t>
      </w:r>
    </w:p>
    <w:p w:rsidR="00814E4B" w:rsidRDefault="00814E4B" w:rsidP="00814E4B">
      <w:pPr>
        <w:spacing w:before="280" w:after="1" w:line="280" w:lineRule="atLeast"/>
        <w:ind w:firstLine="540"/>
        <w:jc w:val="both"/>
      </w:pPr>
      <w:r>
        <w:rPr>
          <w:rFonts w:ascii="Times New Roman" w:hAnsi="Times New Roman" w:cs="Times New Roman"/>
          <w:sz w:val="28"/>
        </w:rPr>
        <w:t>При таких обстоятельствах, вопреки выводам суда первой инстанции, перечисление денежных средств бывшему работнику, трудовые отношения с которым прекращены и окончательный расчет при увольнении с которым, произведен в полном объеме в день увольнения, что не оспорено стороной ответчика, не подлежит оценке как перечисление ему заработной платы.</w:t>
      </w:r>
    </w:p>
    <w:p w:rsidR="00814E4B" w:rsidRDefault="00814E4B" w:rsidP="00814E4B">
      <w:pPr>
        <w:spacing w:before="280" w:after="1" w:line="280" w:lineRule="atLeast"/>
        <w:ind w:firstLine="540"/>
        <w:jc w:val="both"/>
      </w:pPr>
      <w:r>
        <w:rPr>
          <w:rFonts w:ascii="Times New Roman" w:hAnsi="Times New Roman" w:cs="Times New Roman"/>
          <w:sz w:val="28"/>
        </w:rPr>
        <w:t>Данные обстоятельства не были учтены судом первой инстанции при вынесении решения суда, что повлекло неправильное применение норм материального права при разрешении спора, и как следствие вынесение незаконного и необоснованного решения, которое подлежит отмене с принятием нового решения об удовлетворении иска о взыскании неосновательного обогащения.</w:t>
      </w:r>
    </w:p>
    <w:p w:rsidR="00814E4B" w:rsidRDefault="00814E4B" w:rsidP="00814E4B">
      <w:pPr>
        <w:spacing w:before="280" w:after="1" w:line="280" w:lineRule="atLeast"/>
        <w:ind w:firstLine="540"/>
        <w:jc w:val="both"/>
      </w:pPr>
      <w:proofErr w:type="gramStart"/>
      <w:r>
        <w:rPr>
          <w:rFonts w:ascii="Times New Roman" w:hAnsi="Times New Roman" w:cs="Times New Roman"/>
          <w:sz w:val="28"/>
        </w:rPr>
        <w:t xml:space="preserve">С учетом изложенного, на основании положений </w:t>
      </w:r>
      <w:hyperlink r:id="rId16" w:history="1">
        <w:r>
          <w:rPr>
            <w:rFonts w:ascii="Times New Roman" w:hAnsi="Times New Roman" w:cs="Times New Roman"/>
            <w:color w:val="0000FF"/>
            <w:sz w:val="28"/>
          </w:rPr>
          <w:t>ст. 1102</w:t>
        </w:r>
      </w:hyperlink>
      <w:r>
        <w:rPr>
          <w:rFonts w:ascii="Times New Roman" w:hAnsi="Times New Roman" w:cs="Times New Roman"/>
          <w:sz w:val="28"/>
        </w:rPr>
        <w:t xml:space="preserve"> ГК РФ, принимая во внимание, что ответчик, после прекращения трудовых отношений, получения окончательного расчета при увольнении, не имел права на получение денежных средств в качестве заработной платы, следовательно, ошибочно выплаченные ответчику после увольнения денежные средства в сумме 41.600 руб. являются неосновательным обогащением и подлежат взысканию с ответчика.</w:t>
      </w:r>
      <w:proofErr w:type="gramEnd"/>
    </w:p>
    <w:p w:rsidR="00814E4B" w:rsidRDefault="00814E4B" w:rsidP="00814E4B">
      <w:pPr>
        <w:spacing w:before="280" w:after="1" w:line="280" w:lineRule="atLeast"/>
        <w:ind w:firstLine="540"/>
        <w:jc w:val="both"/>
      </w:pPr>
      <w:r>
        <w:rPr>
          <w:rFonts w:ascii="Times New Roman" w:hAnsi="Times New Roman" w:cs="Times New Roman"/>
          <w:sz w:val="28"/>
        </w:rPr>
        <w:lastRenderedPageBreak/>
        <w:t xml:space="preserve">В соответствии со </w:t>
      </w:r>
      <w:hyperlink r:id="rId17" w:history="1">
        <w:r>
          <w:rPr>
            <w:rFonts w:ascii="Times New Roman" w:hAnsi="Times New Roman" w:cs="Times New Roman"/>
            <w:color w:val="0000FF"/>
            <w:sz w:val="28"/>
          </w:rPr>
          <w:t>ст. 98</w:t>
        </w:r>
      </w:hyperlink>
      <w:r>
        <w:rPr>
          <w:rFonts w:ascii="Times New Roman" w:hAnsi="Times New Roman" w:cs="Times New Roman"/>
          <w:sz w:val="28"/>
        </w:rPr>
        <w:t xml:space="preserve"> ГПК РФ, учитывая, что требования истца подлежат удовлетворению, с ответчика подлежит взысканию госпошлина, уплаченная истцом при обращении в суд в сумме 1.448 руб. (л.д. 8).</w:t>
      </w:r>
    </w:p>
    <w:p w:rsidR="00814E4B" w:rsidRDefault="00814E4B" w:rsidP="00814E4B">
      <w:pPr>
        <w:spacing w:before="280" w:after="1" w:line="280" w:lineRule="atLeast"/>
        <w:ind w:firstLine="540"/>
        <w:jc w:val="both"/>
      </w:pPr>
      <w:r>
        <w:rPr>
          <w:rFonts w:ascii="Times New Roman" w:hAnsi="Times New Roman" w:cs="Times New Roman"/>
          <w:sz w:val="28"/>
        </w:rPr>
        <w:t xml:space="preserve">Кроме того, исходя из положений </w:t>
      </w:r>
      <w:hyperlink r:id="rId18" w:history="1">
        <w:r>
          <w:rPr>
            <w:rFonts w:ascii="Times New Roman" w:hAnsi="Times New Roman" w:cs="Times New Roman"/>
            <w:color w:val="0000FF"/>
            <w:sz w:val="28"/>
          </w:rPr>
          <w:t>ст. 98</w:t>
        </w:r>
      </w:hyperlink>
      <w:r>
        <w:rPr>
          <w:rFonts w:ascii="Times New Roman" w:hAnsi="Times New Roman" w:cs="Times New Roman"/>
          <w:sz w:val="28"/>
        </w:rPr>
        <w:t xml:space="preserve">, </w:t>
      </w:r>
      <w:hyperlink r:id="rId19" w:history="1">
        <w:r>
          <w:rPr>
            <w:rFonts w:ascii="Times New Roman" w:hAnsi="Times New Roman" w:cs="Times New Roman"/>
            <w:color w:val="0000FF"/>
            <w:sz w:val="28"/>
          </w:rPr>
          <w:t>ч. 4 ст. 329</w:t>
        </w:r>
      </w:hyperlink>
      <w:r>
        <w:rPr>
          <w:rFonts w:ascii="Times New Roman" w:hAnsi="Times New Roman" w:cs="Times New Roman"/>
          <w:sz w:val="28"/>
        </w:rPr>
        <w:t xml:space="preserve"> ГПК РФ, принимая во внимание, что решение суда подлежит отмене, апелляционная жалоба истца удовлетворению, с ответчика в пользу истца подлежит взысканию государственная пошлина за подачу апелляционной жалобы в сумме 3.000 руб. (л.д. 48).</w:t>
      </w:r>
    </w:p>
    <w:p w:rsidR="00814E4B" w:rsidRDefault="00814E4B" w:rsidP="00814E4B">
      <w:pPr>
        <w:spacing w:before="280" w:after="1" w:line="280" w:lineRule="atLeast"/>
        <w:ind w:firstLine="540"/>
        <w:jc w:val="both"/>
      </w:pPr>
      <w:r>
        <w:rPr>
          <w:rFonts w:ascii="Times New Roman" w:hAnsi="Times New Roman" w:cs="Times New Roman"/>
          <w:sz w:val="28"/>
        </w:rPr>
        <w:t xml:space="preserve">Руководствуясь </w:t>
      </w:r>
      <w:hyperlink r:id="rId20" w:history="1">
        <w:r>
          <w:rPr>
            <w:rFonts w:ascii="Times New Roman" w:hAnsi="Times New Roman" w:cs="Times New Roman"/>
            <w:color w:val="0000FF"/>
            <w:sz w:val="28"/>
          </w:rPr>
          <w:t>ст. ст. 328</w:t>
        </w:r>
      </w:hyperlink>
      <w:r>
        <w:rPr>
          <w:rFonts w:ascii="Times New Roman" w:hAnsi="Times New Roman" w:cs="Times New Roman"/>
          <w:sz w:val="28"/>
        </w:rPr>
        <w:t xml:space="preserve"> - </w:t>
      </w:r>
      <w:hyperlink r:id="rId21" w:history="1">
        <w:r>
          <w:rPr>
            <w:rFonts w:ascii="Times New Roman" w:hAnsi="Times New Roman" w:cs="Times New Roman"/>
            <w:color w:val="0000FF"/>
            <w:sz w:val="28"/>
          </w:rPr>
          <w:t>330</w:t>
        </w:r>
      </w:hyperlink>
      <w:r>
        <w:rPr>
          <w:rFonts w:ascii="Times New Roman" w:hAnsi="Times New Roman" w:cs="Times New Roman"/>
          <w:sz w:val="28"/>
        </w:rPr>
        <w:t xml:space="preserve"> ГПК РФ, судебная коллегия</w:t>
      </w:r>
    </w:p>
    <w:p w:rsidR="00814E4B" w:rsidRDefault="00814E4B" w:rsidP="00814E4B">
      <w:pPr>
        <w:spacing w:after="1" w:line="280" w:lineRule="atLeast"/>
        <w:jc w:val="both"/>
      </w:pPr>
    </w:p>
    <w:p w:rsidR="00814E4B" w:rsidRDefault="00814E4B" w:rsidP="00814E4B">
      <w:pPr>
        <w:spacing w:after="1" w:line="280" w:lineRule="atLeast"/>
        <w:jc w:val="center"/>
      </w:pPr>
      <w:r>
        <w:rPr>
          <w:rFonts w:ascii="Times New Roman" w:hAnsi="Times New Roman" w:cs="Times New Roman"/>
          <w:sz w:val="28"/>
        </w:rPr>
        <w:t>определила:</w:t>
      </w:r>
    </w:p>
    <w:p w:rsidR="00814E4B" w:rsidRDefault="00814E4B" w:rsidP="00814E4B">
      <w:pPr>
        <w:spacing w:after="1" w:line="280" w:lineRule="atLeast"/>
        <w:jc w:val="both"/>
      </w:pPr>
    </w:p>
    <w:p w:rsidR="00814E4B" w:rsidRDefault="00814E4B" w:rsidP="00814E4B">
      <w:pPr>
        <w:spacing w:after="1" w:line="280" w:lineRule="atLeast"/>
        <w:ind w:firstLine="540"/>
        <w:jc w:val="both"/>
      </w:pPr>
      <w:r>
        <w:rPr>
          <w:rFonts w:ascii="Times New Roman" w:hAnsi="Times New Roman" w:cs="Times New Roman"/>
          <w:sz w:val="28"/>
        </w:rPr>
        <w:t>Решение Железнодорожного районного суда &lt;адрес&gt; от ДД.ММ</w:t>
      </w:r>
      <w:proofErr w:type="gramStart"/>
      <w:r>
        <w:rPr>
          <w:rFonts w:ascii="Times New Roman" w:hAnsi="Times New Roman" w:cs="Times New Roman"/>
          <w:sz w:val="28"/>
        </w:rPr>
        <w:t>.Г</w:t>
      </w:r>
      <w:proofErr w:type="gramEnd"/>
      <w:r>
        <w:rPr>
          <w:rFonts w:ascii="Times New Roman" w:hAnsi="Times New Roman" w:cs="Times New Roman"/>
          <w:sz w:val="28"/>
        </w:rPr>
        <w:t>ГГГ отменить, принять новое решение, которым исковые требования ООО "ВОРДЛВАЙД КЛИНИКАЛ ТРАЙАЛЗ" к С.А.В. о взыскании неосновательного обогащения - удовлетворить.</w:t>
      </w:r>
    </w:p>
    <w:p w:rsidR="00814E4B" w:rsidRDefault="00814E4B" w:rsidP="00814E4B">
      <w:pPr>
        <w:spacing w:before="280" w:after="1" w:line="280" w:lineRule="atLeast"/>
        <w:ind w:firstLine="540"/>
        <w:jc w:val="both"/>
      </w:pPr>
      <w:r>
        <w:rPr>
          <w:rFonts w:ascii="Times New Roman" w:hAnsi="Times New Roman" w:cs="Times New Roman"/>
          <w:sz w:val="28"/>
        </w:rPr>
        <w:t>Взыскать с С.А.В. в польз</w:t>
      </w:r>
      <w:proofErr w:type="gramStart"/>
      <w:r>
        <w:rPr>
          <w:rFonts w:ascii="Times New Roman" w:hAnsi="Times New Roman" w:cs="Times New Roman"/>
          <w:sz w:val="28"/>
        </w:rPr>
        <w:t>у ООО</w:t>
      </w:r>
      <w:proofErr w:type="gramEnd"/>
      <w:r>
        <w:rPr>
          <w:rFonts w:ascii="Times New Roman" w:hAnsi="Times New Roman" w:cs="Times New Roman"/>
          <w:sz w:val="28"/>
        </w:rPr>
        <w:t xml:space="preserve"> "ВОРДЛВАЙД КЛИНИКАЛ ТРАЙАЛЗ" неосновательное обогащение в сумме 41.600 руб., возврат государственной пошлины при обращении в суд с иском в сумме 1.448 руб., всего 43.048 руб. (сорок три тысячи сорок восемь руб.).</w:t>
      </w:r>
    </w:p>
    <w:p w:rsidR="00814E4B" w:rsidRDefault="00814E4B" w:rsidP="00814E4B">
      <w:pPr>
        <w:spacing w:before="280" w:after="1" w:line="280" w:lineRule="atLeast"/>
        <w:ind w:firstLine="540"/>
        <w:jc w:val="both"/>
      </w:pPr>
      <w:r>
        <w:rPr>
          <w:rFonts w:ascii="Times New Roman" w:hAnsi="Times New Roman" w:cs="Times New Roman"/>
          <w:sz w:val="28"/>
        </w:rPr>
        <w:t>Апелляционную жалоб</w:t>
      </w:r>
      <w:proofErr w:type="gramStart"/>
      <w:r>
        <w:rPr>
          <w:rFonts w:ascii="Times New Roman" w:hAnsi="Times New Roman" w:cs="Times New Roman"/>
          <w:sz w:val="28"/>
        </w:rPr>
        <w:t>у ООО</w:t>
      </w:r>
      <w:proofErr w:type="gramEnd"/>
      <w:r>
        <w:rPr>
          <w:rFonts w:ascii="Times New Roman" w:hAnsi="Times New Roman" w:cs="Times New Roman"/>
          <w:sz w:val="28"/>
        </w:rPr>
        <w:t xml:space="preserve"> "ВОРЛДВАЙД КЛИНИКАЛ ТРАЙАЛЗ" - удовлетворить.</w:t>
      </w:r>
    </w:p>
    <w:p w:rsidR="00814E4B" w:rsidRDefault="00814E4B" w:rsidP="00814E4B">
      <w:pPr>
        <w:spacing w:before="280" w:after="1" w:line="280" w:lineRule="atLeast"/>
        <w:ind w:firstLine="540"/>
        <w:jc w:val="both"/>
      </w:pPr>
      <w:r>
        <w:rPr>
          <w:rFonts w:ascii="Times New Roman" w:hAnsi="Times New Roman" w:cs="Times New Roman"/>
          <w:sz w:val="28"/>
        </w:rPr>
        <w:t>Взыскать с С.А.В. в польз</w:t>
      </w:r>
      <w:proofErr w:type="gramStart"/>
      <w:r>
        <w:rPr>
          <w:rFonts w:ascii="Times New Roman" w:hAnsi="Times New Roman" w:cs="Times New Roman"/>
          <w:sz w:val="28"/>
        </w:rPr>
        <w:t>у ООО</w:t>
      </w:r>
      <w:proofErr w:type="gramEnd"/>
      <w:r>
        <w:rPr>
          <w:rFonts w:ascii="Times New Roman" w:hAnsi="Times New Roman" w:cs="Times New Roman"/>
          <w:sz w:val="28"/>
        </w:rPr>
        <w:t xml:space="preserve"> "ВОРДЛВАЙД КЛИНИКАЛ ТРАЙАЛЗ" возврат государственной пошлины за подачу апелляционной жалобы в сумме 3.000 (три тысячи) руб.</w:t>
      </w:r>
    </w:p>
    <w:p w:rsidR="00814E4B" w:rsidRDefault="00814E4B" w:rsidP="00814E4B">
      <w:pPr>
        <w:spacing w:after="1" w:line="280" w:lineRule="atLeast"/>
        <w:jc w:val="both"/>
      </w:pPr>
    </w:p>
    <w:p w:rsidR="00814E4B" w:rsidRDefault="00814E4B" w:rsidP="00814E4B">
      <w:pPr>
        <w:spacing w:after="1" w:line="280" w:lineRule="atLeast"/>
        <w:jc w:val="right"/>
      </w:pPr>
      <w:r>
        <w:rPr>
          <w:rFonts w:ascii="Times New Roman" w:hAnsi="Times New Roman" w:cs="Times New Roman"/>
          <w:sz w:val="28"/>
        </w:rPr>
        <w:t>Судья</w:t>
      </w:r>
    </w:p>
    <w:p w:rsidR="00814E4B" w:rsidRDefault="00814E4B" w:rsidP="00814E4B">
      <w:pPr>
        <w:spacing w:after="1" w:line="280" w:lineRule="atLeast"/>
        <w:jc w:val="right"/>
      </w:pPr>
      <w:r>
        <w:rPr>
          <w:rFonts w:ascii="Times New Roman" w:hAnsi="Times New Roman" w:cs="Times New Roman"/>
          <w:sz w:val="28"/>
        </w:rPr>
        <w:t>С.В.ЧЕРНЫХ</w:t>
      </w:r>
    </w:p>
    <w:p w:rsidR="00814E4B" w:rsidRDefault="00814E4B" w:rsidP="00814E4B">
      <w:pPr>
        <w:spacing w:after="1" w:line="280" w:lineRule="atLeast"/>
        <w:jc w:val="both"/>
      </w:pPr>
    </w:p>
    <w:p w:rsidR="00814E4B" w:rsidRDefault="00814E4B" w:rsidP="00814E4B">
      <w:pPr>
        <w:spacing w:after="1" w:line="280" w:lineRule="atLeast"/>
        <w:jc w:val="both"/>
      </w:pPr>
    </w:p>
    <w:p w:rsidR="00814E4B" w:rsidRDefault="00814E4B" w:rsidP="00814E4B">
      <w:pPr>
        <w:pBdr>
          <w:top w:val="single" w:sz="6" w:space="0" w:color="auto"/>
        </w:pBdr>
        <w:spacing w:before="100" w:after="100"/>
        <w:jc w:val="both"/>
        <w:rPr>
          <w:sz w:val="2"/>
          <w:szCs w:val="2"/>
        </w:rPr>
      </w:pPr>
    </w:p>
    <w:p w:rsidR="00814E4B" w:rsidRPr="004A3206" w:rsidRDefault="00814E4B" w:rsidP="00814E4B">
      <w:pPr>
        <w:shd w:val="clear" w:color="auto" w:fill="FFFFFF"/>
        <w:spacing w:after="0" w:line="240" w:lineRule="auto"/>
        <w:ind w:firstLine="709"/>
        <w:rPr>
          <w:rFonts w:ascii="Times New Roman" w:hAnsi="Times New Roman" w:cs="Times New Roman"/>
          <w:sz w:val="28"/>
          <w:szCs w:val="28"/>
        </w:rPr>
      </w:pPr>
      <w:r>
        <w:t xml:space="preserve"> </w:t>
      </w:r>
    </w:p>
    <w:p w:rsidR="00814E4B" w:rsidRPr="004A3206" w:rsidRDefault="00814E4B" w:rsidP="00814E4B">
      <w:pPr>
        <w:shd w:val="clear" w:color="auto" w:fill="FFFFFF"/>
        <w:spacing w:after="0" w:line="240" w:lineRule="auto"/>
        <w:ind w:firstLine="709"/>
        <w:rPr>
          <w:rFonts w:ascii="Times New Roman" w:hAnsi="Times New Roman" w:cs="Times New Roman"/>
          <w:sz w:val="28"/>
          <w:szCs w:val="28"/>
        </w:rPr>
      </w:pPr>
    </w:p>
    <w:p w:rsidR="00814E4B" w:rsidRDefault="00814E4B" w:rsidP="00814E4B">
      <w:pPr>
        <w:shd w:val="clear" w:color="auto" w:fill="FFFFFF"/>
        <w:spacing w:after="0" w:line="240" w:lineRule="auto"/>
        <w:ind w:firstLine="709"/>
      </w:pPr>
    </w:p>
    <w:p w:rsidR="00814E4B" w:rsidRDefault="00814E4B" w:rsidP="00814E4B">
      <w:pPr>
        <w:shd w:val="clear" w:color="auto" w:fill="FFFFFF"/>
        <w:spacing w:after="0" w:line="240" w:lineRule="auto"/>
        <w:ind w:firstLine="709"/>
      </w:pPr>
    </w:p>
    <w:p w:rsidR="00814E4B" w:rsidRDefault="00814E4B" w:rsidP="00814E4B">
      <w:pPr>
        <w:shd w:val="clear" w:color="auto" w:fill="FFFFFF"/>
        <w:spacing w:after="0" w:line="240" w:lineRule="auto"/>
        <w:ind w:firstLine="709"/>
      </w:pPr>
    </w:p>
    <w:p w:rsidR="00814E4B" w:rsidRDefault="00814E4B" w:rsidP="00814E4B">
      <w:pPr>
        <w:shd w:val="clear" w:color="auto" w:fill="FFFFFF"/>
        <w:spacing w:after="0" w:line="240" w:lineRule="auto"/>
        <w:ind w:firstLine="709"/>
      </w:pPr>
    </w:p>
    <w:p w:rsidR="00814E4B" w:rsidRPr="002167C3" w:rsidRDefault="00814E4B" w:rsidP="00814E4B">
      <w:pPr>
        <w:shd w:val="clear" w:color="auto" w:fill="FFFFFF"/>
        <w:spacing w:after="0" w:line="240" w:lineRule="auto"/>
        <w:ind w:firstLine="709"/>
        <w:rPr>
          <w:rFonts w:ascii="Times New Roman" w:hAnsi="Times New Roman" w:cs="Times New Roman"/>
          <w:sz w:val="24"/>
          <w:szCs w:val="24"/>
        </w:rPr>
      </w:pPr>
    </w:p>
    <w:p w:rsidR="00814E4B" w:rsidRDefault="00814E4B" w:rsidP="00814E4B">
      <w:pPr>
        <w:pStyle w:val="ConsPlusNormal"/>
        <w:pBdr>
          <w:bottom w:val="single" w:sz="6" w:space="1" w:color="auto"/>
        </w:pBdr>
        <w:ind w:firstLine="709"/>
        <w:jc w:val="both"/>
        <w:rPr>
          <w:rFonts w:ascii="Times New Roman" w:hAnsi="Times New Roman" w:cs="Times New Roman"/>
          <w:b/>
          <w:sz w:val="24"/>
          <w:szCs w:val="24"/>
        </w:rPr>
      </w:pPr>
      <w:r>
        <w:rPr>
          <w:rFonts w:ascii="Times New Roman" w:hAnsi="Times New Roman" w:cs="Times New Roman"/>
          <w:b/>
          <w:sz w:val="24"/>
          <w:szCs w:val="24"/>
        </w:rPr>
        <w:t xml:space="preserve"> </w:t>
      </w:r>
    </w:p>
    <w:p w:rsidR="00814E4B" w:rsidRDefault="00814E4B" w:rsidP="00814E4B">
      <w:pPr>
        <w:pStyle w:val="ConsPlusNormal"/>
        <w:ind w:firstLine="709"/>
        <w:jc w:val="both"/>
        <w:rPr>
          <w:rFonts w:ascii="Times New Roman" w:hAnsi="Times New Roman" w:cs="Times New Roman"/>
          <w:b/>
          <w:sz w:val="24"/>
          <w:szCs w:val="24"/>
        </w:rPr>
      </w:pPr>
    </w:p>
    <w:p w:rsidR="00AC6826" w:rsidRDefault="00AC6826"/>
    <w:sectPr w:rsidR="00AC6826" w:rsidSect="00EC05A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4E4B"/>
    <w:rsid w:val="00814E4B"/>
    <w:rsid w:val="00AC6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E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4E4B"/>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1C8495A4C6D303376BED2CF3AB500EBE64898E102EFB99D1F751F6B375A67EEF918AA86E9A9E64A2E913FEE88841AE4ADDFA4D61f9XCK" TargetMode="External"/><Relationship Id="rId13" Type="http://schemas.openxmlformats.org/officeDocument/2006/relationships/hyperlink" Target="consultantplus://offline/ref=B81C8495A4C6D303376BED2CF3AB500EBE6586871C2FFB99D1F751F6B375A67EEF918AAD699F9237F0A612A2ACD452AF41DDF94F7D9FF06FfAX1K" TargetMode="External"/><Relationship Id="rId18" Type="http://schemas.openxmlformats.org/officeDocument/2006/relationships/hyperlink" Target="consultantplus://offline/ref=B81C8495A4C6D303376BED2CF3AB500EBE65848E1A2BFB99D1F751F6B375A67EEF918AAD699D9137F6A612A2ACD452AF41DDF94F7D9FF06FfAX1K" TargetMode="External"/><Relationship Id="rId3" Type="http://schemas.openxmlformats.org/officeDocument/2006/relationships/webSettings" Target="webSettings.xml"/><Relationship Id="rId21" Type="http://schemas.openxmlformats.org/officeDocument/2006/relationships/hyperlink" Target="consultantplus://offline/ref=B81C8495A4C6D303376BED2CF3AB500EBE65848E1A2BFB99D1F751F6B375A67EEF918AAE6C999E64A2E913FEE88841AE4ADDFA4D61f9XCK" TargetMode="External"/><Relationship Id="rId7" Type="http://schemas.openxmlformats.org/officeDocument/2006/relationships/hyperlink" Target="consultantplus://offline/ref=B81C8495A4C6D303376BED2CF3AB500EBE65848E1A2BFB99D1F751F6B375A67EEF918AAE6B989E64A2E913FEE88841AE4ADDFA4D61f9XCK" TargetMode="External"/><Relationship Id="rId12" Type="http://schemas.openxmlformats.org/officeDocument/2006/relationships/hyperlink" Target="consultantplus://offline/ref=B81C8495A4C6D303376BED2CF3AB500EBE6586871C2FFB99D1F751F6B375A67EEF918AAD699F9239F0A612A2ACD452AF41DDF94F7D9FF06FfAX1K" TargetMode="External"/><Relationship Id="rId17" Type="http://schemas.openxmlformats.org/officeDocument/2006/relationships/hyperlink" Target="consultantplus://offline/ref=B81C8495A4C6D303376BED2CF3AB500EBE65848E1A2BFB99D1F751F6B375A67EEF918AAD699D9137F6A612A2ACD452AF41DDF94F7D9FF06FfAX1K" TargetMode="External"/><Relationship Id="rId2" Type="http://schemas.openxmlformats.org/officeDocument/2006/relationships/settings" Target="settings.xml"/><Relationship Id="rId16" Type="http://schemas.openxmlformats.org/officeDocument/2006/relationships/hyperlink" Target="consultantplus://offline/ref=B81C8495A4C6D303376BED2CF3AB500EBE6586871C2FFB99D1F751F6B375A67EEF918AAD699F9237F2A612A2ACD452AF41DDF94F7D9FF06FfAX1K" TargetMode="External"/><Relationship Id="rId20" Type="http://schemas.openxmlformats.org/officeDocument/2006/relationships/hyperlink" Target="consultantplus://offline/ref=B81C8495A4C6D303376BED2CF3AB500EBE65848E1A2BFB99D1F751F6B375A67EEF918AAE6A9B9E64A2E913FEE88841AE4ADDFA4D61f9XCK" TargetMode="External"/><Relationship Id="rId1" Type="http://schemas.openxmlformats.org/officeDocument/2006/relationships/styles" Target="styles.xml"/><Relationship Id="rId6" Type="http://schemas.openxmlformats.org/officeDocument/2006/relationships/hyperlink" Target="consultantplus://offline/ref=B81C8495A4C6D303376BED2CF3AB500EBE6586871C2FFB99D1F751F6B375A67EEF918AAD699F9237F2A612A2ACD452AF41DDF94F7D9FF06FfAX1K" TargetMode="External"/><Relationship Id="rId11" Type="http://schemas.openxmlformats.org/officeDocument/2006/relationships/hyperlink" Target="consultantplus://offline/ref=B81C8495A4C6D303376BED2CF3AB500EBE6586871C2FFB99D1F751F6B375A67EEF918AAD699F9237F1A612A2ACD452AF41DDF94F7D9FF06FfAX1K" TargetMode="External"/><Relationship Id="rId5" Type="http://schemas.openxmlformats.org/officeDocument/2006/relationships/hyperlink" Target="consultantplus://offline/ref=B81C8495A4C6D303376BED2CF3AB500EBE6586871C2FFB99D1F751F6B375A67EEF918AAD699F9239F0A612A2ACD452AF41DDF94F7D9FF06FfAX1K" TargetMode="External"/><Relationship Id="rId15" Type="http://schemas.openxmlformats.org/officeDocument/2006/relationships/hyperlink" Target="consultantplus://offline/ref=B81C8495A4C6D303376BED2CF3AB500EBE6586871C2FFB99D1F751F6B375A67EEF918AAD699F9239F4A612A2ACD452AF41DDF94F7D9FF06FfAX1K" TargetMode="External"/><Relationship Id="rId23" Type="http://schemas.openxmlformats.org/officeDocument/2006/relationships/theme" Target="theme/theme1.xml"/><Relationship Id="rId10" Type="http://schemas.openxmlformats.org/officeDocument/2006/relationships/hyperlink" Target="consultantplus://offline/ref=B81C8495A4C6D303376BED2CF3AB500EBE64898E102EFB99D1F751F6B375A67EEF918AAD6A989E64A2E913FEE88841AE4ADDFA4D61f9XCK" TargetMode="External"/><Relationship Id="rId19" Type="http://schemas.openxmlformats.org/officeDocument/2006/relationships/hyperlink" Target="consultantplus://offline/ref=B81C8495A4C6D303376BED2CF3AB500EBE65848E1A2BFB99D1F751F6B375A67EEF918AAE6C9F9E64A2E913FEE88841AE4ADDFA4D61f9XCK" TargetMode="External"/><Relationship Id="rId4" Type="http://schemas.openxmlformats.org/officeDocument/2006/relationships/hyperlink" Target="consultantplus://offline/ref=B81C8495A4C6D303376BED2CF3AB500EBE64898E102EFB99D1F751F6B375A67EEF918AAD699D9C33F2A612A2ACD452AF41DDF94F7D9FF06FfAX1K" TargetMode="External"/><Relationship Id="rId9" Type="http://schemas.openxmlformats.org/officeDocument/2006/relationships/hyperlink" Target="consultantplus://offline/ref=B81C8495A4C6D303376BED2CF3AB500EBE64898E102EFB99D1F751F6B375A67EEF918AAD699D9C33F2A612A2ACD452AF41DDF94F7D9FF06FfAX1K" TargetMode="External"/><Relationship Id="rId14" Type="http://schemas.openxmlformats.org/officeDocument/2006/relationships/hyperlink" Target="consultantplus://offline/ref=B81C8495A4C6D303376BED2CF3AB500EBE6586871C2FFB99D1F751F6B375A67EEF918AAD699F9237F2A612A2ACD452AF41DDF94F7D9FF06FfAX1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2054</Words>
  <Characters>11709</Characters>
  <Application>Microsoft Office Word</Application>
  <DocSecurity>0</DocSecurity>
  <Lines>97</Lines>
  <Paragraphs>27</Paragraphs>
  <ScaleCrop>false</ScaleCrop>
  <Company>DG Win&amp;Soft</Company>
  <LinksUpToDate>false</LinksUpToDate>
  <CharactersWithSpaces>13736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2</cp:revision>
  <dcterms:created xsi:type="dcterms:W3CDTF">2021-12-09T10:25:00Z</dcterms:created>
  <dcterms:modified xsi:type="dcterms:W3CDTF">2021-12-09T10:26:00Z</dcterms:modified>
</cp:coreProperties>
</file>